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88916" w14:textId="32A65022" w:rsidR="00E85E5C" w:rsidRDefault="00E85E5C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15CE891" wp14:editId="731871AE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2400300" cy="1041400"/>
            <wp:effectExtent l="0" t="0" r="0" b="635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82BBF" w14:textId="2772E5F3" w:rsidR="00E85E5C" w:rsidRDefault="00E85E5C">
      <w:pPr>
        <w:rPr>
          <w:b/>
          <w:bCs/>
          <w:sz w:val="28"/>
          <w:szCs w:val="28"/>
          <w:lang w:val="en-US"/>
        </w:rPr>
      </w:pPr>
    </w:p>
    <w:p w14:paraId="7DEC7184" w14:textId="72CBD7C6" w:rsidR="00E85E5C" w:rsidRDefault="00E85E5C">
      <w:pPr>
        <w:rPr>
          <w:b/>
          <w:bCs/>
          <w:sz w:val="28"/>
          <w:szCs w:val="28"/>
          <w:lang w:val="en-US"/>
        </w:rPr>
      </w:pPr>
    </w:p>
    <w:p w14:paraId="350494EE" w14:textId="7ABED6B5" w:rsidR="00E85E5C" w:rsidRPr="00D27537" w:rsidRDefault="00E85E5C">
      <w:pPr>
        <w:rPr>
          <w:b/>
          <w:bCs/>
          <w:sz w:val="36"/>
          <w:szCs w:val="36"/>
          <w:lang w:val="en-US"/>
        </w:rPr>
      </w:pPr>
    </w:p>
    <w:p w14:paraId="457108DD" w14:textId="7B2C8B74" w:rsidR="00E85E5C" w:rsidRDefault="00E85E5C" w:rsidP="00D27537">
      <w:pPr>
        <w:spacing w:before="120" w:after="120"/>
        <w:rPr>
          <w:b/>
          <w:bCs/>
          <w:sz w:val="36"/>
          <w:szCs w:val="36"/>
          <w:lang w:val="en-US"/>
        </w:rPr>
      </w:pPr>
      <w:r w:rsidRPr="00D27537">
        <w:rPr>
          <w:bCs/>
          <w:sz w:val="36"/>
          <w:szCs w:val="36"/>
          <w:lang w:val="en-US"/>
        </w:rPr>
        <w:t>Workshop title:</w:t>
      </w:r>
      <w:r w:rsidRPr="00D27537">
        <w:rPr>
          <w:b/>
          <w:bCs/>
          <w:sz w:val="36"/>
          <w:szCs w:val="36"/>
          <w:lang w:val="en-US"/>
        </w:rPr>
        <w:t xml:space="preserve"> </w:t>
      </w:r>
      <w:r w:rsidR="00D27537" w:rsidRPr="00D27537">
        <w:rPr>
          <w:b/>
          <w:bCs/>
          <w:sz w:val="36"/>
          <w:szCs w:val="36"/>
          <w:lang w:val="en-US"/>
        </w:rPr>
        <w:t>Dynamic BH3 profiling (UMCG)</w:t>
      </w:r>
    </w:p>
    <w:p w14:paraId="76EEDAE5" w14:textId="07E597B0" w:rsidR="00D27537" w:rsidRPr="00D27537" w:rsidRDefault="00D27537" w:rsidP="00D27537">
      <w:pPr>
        <w:spacing w:before="120" w:after="120"/>
        <w:rPr>
          <w:lang w:val="en-US"/>
        </w:rPr>
      </w:pPr>
      <w:r w:rsidRPr="00D27537">
        <w:rPr>
          <w:bCs/>
          <w:lang w:val="en-US"/>
        </w:rPr>
        <w:t>Place: University Medical Center Groningen</w:t>
      </w:r>
    </w:p>
    <w:p w14:paraId="3F7B0EF1" w14:textId="445F85DF" w:rsidR="00E85E5C" w:rsidRDefault="00E85E5C" w:rsidP="00EF256E">
      <w:pPr>
        <w:spacing w:before="120" w:after="120"/>
        <w:rPr>
          <w:lang w:val="en-US"/>
        </w:rPr>
      </w:pPr>
      <w:r>
        <w:rPr>
          <w:lang w:val="en-US"/>
        </w:rPr>
        <w:t>Duration:</w:t>
      </w:r>
      <w:r>
        <w:rPr>
          <w:lang w:val="en-US"/>
        </w:rPr>
        <w:tab/>
      </w:r>
      <w:r>
        <w:rPr>
          <w:lang w:val="en-US"/>
        </w:rPr>
        <w:tab/>
      </w:r>
      <w:r w:rsidR="00D27537">
        <w:rPr>
          <w:lang w:val="en-US"/>
        </w:rPr>
        <w:t>22-26</w:t>
      </w:r>
      <w:r w:rsidR="00D27537" w:rsidRPr="00D27537">
        <w:rPr>
          <w:vertAlign w:val="superscript"/>
          <w:lang w:val="en-US"/>
        </w:rPr>
        <w:t>th</w:t>
      </w:r>
      <w:r w:rsidR="00D27537">
        <w:rPr>
          <w:lang w:val="en-US"/>
        </w:rPr>
        <w:t xml:space="preserve"> May 2023</w:t>
      </w:r>
    </w:p>
    <w:p w14:paraId="0F2617D5" w14:textId="436CFA14" w:rsidR="001F6404" w:rsidRDefault="001F6404" w:rsidP="00EF256E">
      <w:pPr>
        <w:spacing w:before="120" w:after="120"/>
      </w:pPr>
    </w:p>
    <w:p w14:paraId="795A6ECA" w14:textId="77777777" w:rsidR="00D27537" w:rsidRDefault="00D27537" w:rsidP="000252BF">
      <w:pPr>
        <w:spacing w:before="120" w:after="120" w:line="276" w:lineRule="auto"/>
        <w:jc w:val="both"/>
        <w:rPr>
          <w:lang w:val="en-GB"/>
        </w:rPr>
      </w:pPr>
      <w:r>
        <w:rPr>
          <w:lang w:val="en-GB"/>
        </w:rPr>
        <w:t xml:space="preserve">Abstract: </w:t>
      </w:r>
    </w:p>
    <w:p w14:paraId="48BE9914" w14:textId="4B96F5A4" w:rsidR="003915D0" w:rsidRDefault="00D27537" w:rsidP="000252BF">
      <w:pPr>
        <w:spacing w:before="120" w:after="120" w:line="276" w:lineRule="auto"/>
        <w:jc w:val="both"/>
        <w:rPr>
          <w:lang w:val="en-GB"/>
        </w:rPr>
      </w:pPr>
      <w:bookmarkStart w:id="0" w:name="_GoBack"/>
      <w:bookmarkEnd w:id="0"/>
      <w:r w:rsidRPr="00D27537">
        <w:rPr>
          <w:lang w:val="en-GB"/>
        </w:rPr>
        <w:t xml:space="preserve">With BH3 profiling it is possible to predict which anti-apoptotic protein cells depend on for their survival, and how they will react to the treatment with inhibitors such as </w:t>
      </w:r>
      <w:proofErr w:type="spellStart"/>
      <w:r w:rsidRPr="00D27537">
        <w:rPr>
          <w:lang w:val="en-GB"/>
        </w:rPr>
        <w:t>venetoclax</w:t>
      </w:r>
      <w:proofErr w:type="spellEnd"/>
      <w:r w:rsidRPr="00D27537">
        <w:rPr>
          <w:lang w:val="en-GB"/>
        </w:rPr>
        <w:t>, a clinically used BCL-2 inhibitor. In this workshop you will learn how to perform static BH3 profiling on cell lines in a plate based assay, dynamic profiling after treatment ( for example with chemotherapeutics) as well as doing validation experiments. We will explain the background, analysis, validation, some of the problems that you might encounter and alternatives.</w:t>
      </w:r>
    </w:p>
    <w:p w14:paraId="03477406" w14:textId="2334C0A9" w:rsidR="000252BF" w:rsidRDefault="000252BF" w:rsidP="000252BF">
      <w:pPr>
        <w:spacing w:before="120" w:after="120" w:line="276" w:lineRule="auto"/>
        <w:jc w:val="both"/>
        <w:rPr>
          <w:lang w:val="en-GB"/>
        </w:rPr>
      </w:pPr>
    </w:p>
    <w:p w14:paraId="55FA6BA4" w14:textId="7B238C11" w:rsidR="000252BF" w:rsidRDefault="000252BF" w:rsidP="000252BF">
      <w:pPr>
        <w:spacing w:before="120" w:after="120" w:line="276" w:lineRule="auto"/>
        <w:jc w:val="both"/>
        <w:rPr>
          <w:lang w:val="en-GB"/>
        </w:rPr>
      </w:pPr>
    </w:p>
    <w:p w14:paraId="7567E57C" w14:textId="2DA2BA7D" w:rsidR="000252BF" w:rsidRPr="00EF256E" w:rsidRDefault="000252BF" w:rsidP="000252BF">
      <w:pPr>
        <w:spacing w:before="120" w:after="120" w:line="276" w:lineRule="auto"/>
        <w:jc w:val="both"/>
        <w:rPr>
          <w:lang w:val="en-US"/>
        </w:rPr>
      </w:pPr>
    </w:p>
    <w:sectPr w:rsidR="000252BF" w:rsidRPr="00EF2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5C"/>
    <w:rsid w:val="000252BF"/>
    <w:rsid w:val="00172662"/>
    <w:rsid w:val="001F6404"/>
    <w:rsid w:val="003915D0"/>
    <w:rsid w:val="00526AD0"/>
    <w:rsid w:val="005A5BAF"/>
    <w:rsid w:val="009A05B9"/>
    <w:rsid w:val="00A94BD0"/>
    <w:rsid w:val="00B17A92"/>
    <w:rsid w:val="00B647F9"/>
    <w:rsid w:val="00BD69E2"/>
    <w:rsid w:val="00D27537"/>
    <w:rsid w:val="00E85E5C"/>
    <w:rsid w:val="00E90566"/>
    <w:rsid w:val="00E94315"/>
    <w:rsid w:val="00EF256E"/>
    <w:rsid w:val="00FB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DDA0B"/>
  <w15:chartTrackingRefBased/>
  <w15:docId w15:val="{DE09E9E8-A354-3143-AB0E-1661967A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47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47F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647F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5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Vlierberghe</dc:creator>
  <cp:keywords/>
  <dc:description/>
  <cp:lastModifiedBy>Agnieszka Możejko</cp:lastModifiedBy>
  <cp:revision>2</cp:revision>
  <dcterms:created xsi:type="dcterms:W3CDTF">2023-03-26T11:06:00Z</dcterms:created>
  <dcterms:modified xsi:type="dcterms:W3CDTF">2023-03-26T11:06:00Z</dcterms:modified>
</cp:coreProperties>
</file>